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3B" w:rsidRDefault="0014513B" w:rsidP="0014513B">
      <w:pPr>
        <w:pStyle w:val="a3"/>
        <w:tabs>
          <w:tab w:val="left" w:pos="14175"/>
        </w:tabs>
        <w:spacing w:before="60"/>
        <w:ind w:right="2167" w:hanging="884"/>
        <w:jc w:val="left"/>
      </w:pPr>
      <w:r>
        <w:t xml:space="preserve">                Муниципальное</w:t>
      </w:r>
      <w:r>
        <w:rPr>
          <w:spacing w:val="52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14513B" w:rsidRDefault="0014513B" w:rsidP="0014513B">
      <w:pPr>
        <w:pStyle w:val="a3"/>
      </w:pPr>
      <w:r>
        <w:t xml:space="preserve">«Основная общеобразовательная школа п. </w:t>
      </w:r>
      <w:proofErr w:type="gramStart"/>
      <w:r>
        <w:t>Садовый</w:t>
      </w:r>
      <w:proofErr w:type="gramEnd"/>
      <w:r>
        <w:t>»</w:t>
      </w:r>
      <w:r>
        <w:rPr>
          <w:spacing w:val="-57"/>
        </w:rPr>
        <w:t xml:space="preserve"> </w:t>
      </w:r>
      <w:r>
        <w:t>Переволоцкого</w:t>
      </w:r>
      <w:r>
        <w:rPr>
          <w:spacing w:val="-1"/>
        </w:rPr>
        <w:t xml:space="preserve"> </w:t>
      </w:r>
      <w:r>
        <w:t>района</w:t>
      </w:r>
    </w:p>
    <w:p w:rsidR="0014513B" w:rsidRDefault="0014513B" w:rsidP="0014513B">
      <w:pPr>
        <w:pStyle w:val="a3"/>
        <w:spacing w:before="1"/>
        <w:ind w:left="5725" w:right="4293" w:firstLine="2"/>
        <w:rPr>
          <w:spacing w:val="1"/>
        </w:rPr>
      </w:pPr>
      <w:r>
        <w:t>461279, п. Садовый, ул. Центральная, 21</w:t>
      </w:r>
      <w:proofErr w:type="gramStart"/>
      <w:r>
        <w:t xml:space="preserve"> А</w:t>
      </w:r>
      <w:proofErr w:type="gramEnd"/>
      <w:r>
        <w:rPr>
          <w:spacing w:val="1"/>
        </w:rPr>
        <w:t xml:space="preserve"> </w:t>
      </w:r>
    </w:p>
    <w:p w:rsidR="0014513B" w:rsidRPr="008841C4" w:rsidRDefault="0014513B" w:rsidP="0014513B">
      <w:pPr>
        <w:pStyle w:val="a3"/>
        <w:spacing w:before="1"/>
        <w:ind w:left="5725" w:right="4293" w:firstLine="2"/>
        <w:rPr>
          <w:lang w:val="en-US"/>
        </w:rPr>
      </w:pPr>
      <w:r>
        <w:t>тел.</w:t>
      </w:r>
      <w:r w:rsidRPr="00E31AEF">
        <w:rPr>
          <w:spacing w:val="-2"/>
        </w:rPr>
        <w:t xml:space="preserve"> </w:t>
      </w:r>
      <w:hyperlink r:id="rId5" w:history="1">
        <w:r w:rsidRPr="008841C4">
          <w:rPr>
            <w:rStyle w:val="a6"/>
            <w:rFonts w:ascii="Montserrat" w:hAnsi="Montserrat"/>
            <w:b/>
            <w:bCs/>
            <w:sz w:val="18"/>
            <w:szCs w:val="18"/>
            <w:shd w:val="clear" w:color="auto" w:fill="FFFFFF" w:themeFill="background1"/>
            <w:lang w:val="en-US"/>
          </w:rPr>
          <w:t>8 (35338) 2</w:t>
        </w:r>
        <w:r w:rsidRPr="008841C4">
          <w:rPr>
            <w:rStyle w:val="a6"/>
            <w:rFonts w:asciiTheme="minorHAnsi" w:hAnsiTheme="minorHAnsi"/>
            <w:b/>
            <w:bCs/>
            <w:sz w:val="18"/>
            <w:szCs w:val="18"/>
            <w:shd w:val="clear" w:color="auto" w:fill="FFFFFF" w:themeFill="background1"/>
            <w:lang w:val="en-US"/>
          </w:rPr>
          <w:t>6</w:t>
        </w:r>
        <w:r w:rsidRPr="008841C4">
          <w:rPr>
            <w:rStyle w:val="a6"/>
            <w:rFonts w:ascii="Montserrat" w:hAnsi="Montserrat"/>
            <w:b/>
            <w:bCs/>
            <w:sz w:val="18"/>
            <w:szCs w:val="18"/>
            <w:shd w:val="clear" w:color="auto" w:fill="FFFFFF" w:themeFill="background1"/>
            <w:lang w:val="en-US"/>
          </w:rPr>
          <w:t>-</w:t>
        </w:r>
        <w:r w:rsidRPr="008841C4">
          <w:rPr>
            <w:rStyle w:val="a6"/>
            <w:rFonts w:asciiTheme="minorHAnsi" w:hAnsiTheme="minorHAnsi"/>
            <w:b/>
            <w:bCs/>
            <w:sz w:val="18"/>
            <w:szCs w:val="18"/>
            <w:shd w:val="clear" w:color="auto" w:fill="FFFFFF" w:themeFill="background1"/>
            <w:lang w:val="en-US"/>
          </w:rPr>
          <w:t>2</w:t>
        </w:r>
        <w:r w:rsidRPr="008841C4">
          <w:rPr>
            <w:rStyle w:val="a6"/>
            <w:rFonts w:ascii="Montserrat" w:hAnsi="Montserrat"/>
            <w:b/>
            <w:bCs/>
            <w:sz w:val="18"/>
            <w:szCs w:val="18"/>
            <w:shd w:val="clear" w:color="auto" w:fill="FFFFFF" w:themeFill="background1"/>
            <w:lang w:val="en-US"/>
          </w:rPr>
          <w:t>-</w:t>
        </w:r>
        <w:r w:rsidRPr="008841C4">
          <w:rPr>
            <w:rStyle w:val="a6"/>
            <w:rFonts w:asciiTheme="minorHAnsi" w:hAnsiTheme="minorHAnsi"/>
            <w:b/>
            <w:bCs/>
            <w:sz w:val="18"/>
            <w:szCs w:val="18"/>
            <w:shd w:val="clear" w:color="auto" w:fill="FFFFFF" w:themeFill="background1"/>
            <w:lang w:val="en-US"/>
          </w:rPr>
          <w:t>36</w:t>
        </w:r>
      </w:hyperlink>
    </w:p>
    <w:p w:rsidR="0014513B" w:rsidRPr="001235A4" w:rsidRDefault="0014513B" w:rsidP="0014513B">
      <w:pPr>
        <w:pStyle w:val="a3"/>
        <w:spacing w:before="1"/>
        <w:ind w:left="5725" w:right="5730" w:firstLine="2"/>
        <w:rPr>
          <w:lang w:val="en-US"/>
        </w:rPr>
      </w:pPr>
      <w:r w:rsidRPr="001235A4">
        <w:rPr>
          <w:lang w:val="en-US"/>
        </w:rPr>
        <w:t xml:space="preserve">                   </w:t>
      </w:r>
      <w:r w:rsidRPr="00E31AEF">
        <w:rPr>
          <w:lang w:val="en-US"/>
        </w:rPr>
        <w:t>e</w:t>
      </w:r>
      <w:r w:rsidRPr="001235A4">
        <w:rPr>
          <w:spacing w:val="-2"/>
          <w:lang w:val="en-US"/>
        </w:rPr>
        <w:t xml:space="preserve"> </w:t>
      </w:r>
      <w:r w:rsidRPr="001235A4">
        <w:rPr>
          <w:lang w:val="en-US"/>
        </w:rPr>
        <w:t>–</w:t>
      </w:r>
      <w:r w:rsidRPr="001235A4">
        <w:rPr>
          <w:spacing w:val="-2"/>
          <w:lang w:val="en-US"/>
        </w:rPr>
        <w:t xml:space="preserve"> </w:t>
      </w:r>
      <w:proofErr w:type="gramStart"/>
      <w:r w:rsidRPr="00E31AEF">
        <w:rPr>
          <w:lang w:val="en-US"/>
        </w:rPr>
        <w:t>mail</w:t>
      </w:r>
      <w:proofErr w:type="gramEnd"/>
      <w:r w:rsidRPr="001235A4">
        <w:rPr>
          <w:lang w:val="en-US"/>
        </w:rPr>
        <w:t>:</w:t>
      </w:r>
      <w:r w:rsidRPr="001235A4">
        <w:rPr>
          <w:spacing w:val="-1"/>
          <w:lang w:val="en-US"/>
        </w:rPr>
        <w:t xml:space="preserve"> </w:t>
      </w:r>
      <w:hyperlink r:id="rId6" w:history="1">
        <w:r w:rsidRPr="00992C69">
          <w:rPr>
            <w:rStyle w:val="a6"/>
            <w:rFonts w:ascii="Montserrat" w:hAnsi="Montserrat"/>
            <w:b/>
            <w:bCs/>
            <w:sz w:val="18"/>
            <w:szCs w:val="18"/>
            <w:shd w:val="clear" w:color="auto" w:fill="FFFFFF" w:themeFill="background1"/>
            <w:lang w:val="en-US"/>
          </w:rPr>
          <w:t>sch340001</w:t>
        </w:r>
        <w:r w:rsidRPr="00992C69">
          <w:rPr>
            <w:rStyle w:val="a6"/>
            <w:rFonts w:asciiTheme="minorHAnsi" w:hAnsiTheme="minorHAnsi"/>
            <w:b/>
            <w:bCs/>
            <w:sz w:val="18"/>
            <w:szCs w:val="18"/>
            <w:shd w:val="clear" w:color="auto" w:fill="FFFFFF" w:themeFill="background1"/>
            <w:lang w:val="en-US"/>
          </w:rPr>
          <w:t>7</w:t>
        </w:r>
        <w:r w:rsidRPr="00992C69">
          <w:rPr>
            <w:rStyle w:val="a6"/>
            <w:rFonts w:ascii="Montserrat" w:hAnsi="Montserrat"/>
            <w:b/>
            <w:bCs/>
            <w:sz w:val="18"/>
            <w:szCs w:val="18"/>
            <w:shd w:val="clear" w:color="auto" w:fill="FFFFFF" w:themeFill="background1"/>
            <w:lang w:val="en-US"/>
          </w:rPr>
          <w:t>@gmail.com</w:t>
        </w:r>
      </w:hyperlink>
      <w:hyperlink r:id="rId7"/>
    </w:p>
    <w:p w:rsidR="00B0560B" w:rsidRDefault="00C97C43">
      <w:pPr>
        <w:pStyle w:val="a4"/>
        <w:spacing w:before="12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классы)</w:t>
      </w:r>
    </w:p>
    <w:p w:rsidR="00B0560B" w:rsidRDefault="00C97C43">
      <w:pPr>
        <w:pStyle w:val="a4"/>
        <w:spacing w:after="5" w:line="321" w:lineRule="exact"/>
        <w:ind w:left="4712" w:right="4714" w:firstLine="0"/>
      </w:pPr>
      <w:r>
        <w:rPr>
          <w:color w:val="001F5F"/>
        </w:rPr>
        <w:t>2023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2027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B0560B">
        <w:trPr>
          <w:trHeight w:val="359"/>
        </w:trPr>
        <w:tc>
          <w:tcPr>
            <w:tcW w:w="2405" w:type="dxa"/>
            <w:shd w:val="clear" w:color="auto" w:fill="D9E0F3"/>
          </w:tcPr>
          <w:p w:rsidR="00B0560B" w:rsidRDefault="00C97C43">
            <w:pPr>
              <w:pStyle w:val="TableParagraph"/>
              <w:spacing w:before="39"/>
              <w:ind w:left="434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0F3"/>
          </w:tcPr>
          <w:p w:rsidR="00B0560B" w:rsidRDefault="00C97C43">
            <w:pPr>
              <w:pStyle w:val="TableParagraph"/>
              <w:spacing w:before="39"/>
              <w:ind w:left="4864" w:right="4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B0560B">
        <w:trPr>
          <w:trHeight w:val="7734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B0560B" w:rsidRDefault="00C97C43">
            <w:pPr>
              <w:pStyle w:val="TableParagraph"/>
              <w:ind w:left="43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right="4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начального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образования,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B0560B" w:rsidRDefault="00C97C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B0560B" w:rsidRDefault="00C97C43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B0560B" w:rsidRDefault="00C97C43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B0560B" w:rsidRDefault="00C97C43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B0560B" w:rsidRDefault="00C97C43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B0560B" w:rsidRDefault="00C97C43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B0560B" w:rsidRDefault="00C97C43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 Бабушкина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  (2, 3, 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B0560B" w:rsidRDefault="00C97C43">
            <w:pPr>
              <w:pStyle w:val="TableParagraph"/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B0560B" w:rsidRDefault="00B0560B">
      <w:pPr>
        <w:spacing w:line="270" w:lineRule="atLeast"/>
        <w:jc w:val="both"/>
        <w:rPr>
          <w:sz w:val="24"/>
        </w:rPr>
        <w:sectPr w:rsidR="00B0560B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B0560B">
        <w:trPr>
          <w:trHeight w:val="2488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B0560B" w:rsidRDefault="00C97C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“Русский 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0560B" w:rsidRDefault="00C97C43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  <w:p w:rsidR="00B0560B" w:rsidRDefault="00C97C43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0560B">
        <w:trPr>
          <w:trHeight w:val="260"/>
        </w:trPr>
        <w:tc>
          <w:tcPr>
            <w:tcW w:w="2405" w:type="dxa"/>
            <w:vMerge w:val="restart"/>
          </w:tcPr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B0560B" w:rsidRDefault="00C97C43">
            <w:pPr>
              <w:pStyle w:val="TableParagraph"/>
              <w:spacing w:line="237" w:lineRule="auto"/>
              <w:ind w:left="834" w:right="415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3327" w:type="dxa"/>
            <w:tcBorders>
              <w:bottom w:val="nil"/>
            </w:tcBorders>
          </w:tcPr>
          <w:p w:rsidR="00B0560B" w:rsidRDefault="00C97C4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B0560B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B0560B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tabs>
                <w:tab w:val="left" w:pos="1086"/>
                <w:tab w:val="left" w:pos="2577"/>
                <w:tab w:val="left" w:pos="4245"/>
                <w:tab w:val="left" w:pos="6285"/>
                <w:tab w:val="left" w:pos="8315"/>
                <w:tab w:val="left" w:pos="9541"/>
                <w:tab w:val="left" w:pos="10919"/>
                <w:tab w:val="left" w:pos="11891"/>
              </w:tabs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B0560B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B0560B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B0560B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B0560B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B0560B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B0560B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B0560B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proofErr w:type="gramStart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0560B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B0560B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B0560B">
        <w:trPr>
          <w:trHeight w:val="272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B0560B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B0560B" w:rsidRDefault="00C97C43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B0560B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B0560B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меньших”,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B0560B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B0560B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B0560B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B0560B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B0560B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B0560B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B0560B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B0560B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B0560B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B0560B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B0560B" w:rsidRDefault="00C97C43">
            <w:pPr>
              <w:pStyle w:val="TableParagraph"/>
              <w:tabs>
                <w:tab w:val="left" w:pos="1259"/>
                <w:tab w:val="left" w:pos="1626"/>
                <w:tab w:val="left" w:pos="3069"/>
                <w:tab w:val="left" w:pos="4866"/>
                <w:tab w:val="left" w:pos="5221"/>
                <w:tab w:val="left" w:pos="6189"/>
                <w:tab w:val="left" w:pos="6532"/>
                <w:tab w:val="left" w:pos="8557"/>
                <w:tab w:val="left" w:pos="10369"/>
                <w:tab w:val="left" w:pos="11917"/>
              </w:tabs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B0560B">
        <w:trPr>
          <w:trHeight w:val="282"/>
        </w:trPr>
        <w:tc>
          <w:tcPr>
            <w:tcW w:w="2405" w:type="dxa"/>
            <w:vMerge/>
            <w:tcBorders>
              <w:top w:val="nil"/>
            </w:tcBorders>
          </w:tcPr>
          <w:p w:rsidR="00B0560B" w:rsidRDefault="00B0560B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B0560B" w:rsidRDefault="00C97C43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(работа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литературой”.</w:t>
            </w:r>
            <w:proofErr w:type="gramEnd"/>
          </w:p>
        </w:tc>
      </w:tr>
    </w:tbl>
    <w:p w:rsidR="00B0560B" w:rsidRDefault="00B0560B">
      <w:pPr>
        <w:spacing w:line="262" w:lineRule="exact"/>
        <w:rPr>
          <w:sz w:val="24"/>
        </w:rPr>
        <w:sectPr w:rsidR="00B0560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B0560B">
        <w:trPr>
          <w:trHeight w:val="2764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 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культура”.</w:t>
            </w:r>
          </w:p>
          <w:p w:rsidR="00B0560B" w:rsidRDefault="00C97C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0560B" w:rsidRDefault="00C97C43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0560B">
        <w:trPr>
          <w:trHeight w:val="7458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B0560B" w:rsidRDefault="00C97C43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left="6" w:right="757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«Математика» (предметная область «Математика и информатика»)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Федерального государственного образовательного стандарта начального общего образования,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0560B" w:rsidRDefault="00C97C43">
            <w:pPr>
              <w:pStyle w:val="TableParagraph"/>
              <w:ind w:left="6" w:right="1115"/>
              <w:rPr>
                <w:sz w:val="24"/>
              </w:rPr>
            </w:pPr>
            <w:r>
              <w:rPr>
                <w:sz w:val="24"/>
              </w:rPr>
              <w:t>«Математика», а также ориентирована на целевые приоритеты, сформулированные в федеральной рабочей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0560B" w:rsidRDefault="00C97C43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B0560B" w:rsidRDefault="00C97C43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(работа, движение, продолжительность события).</w:t>
            </w:r>
          </w:p>
          <w:p w:rsidR="00B0560B" w:rsidRDefault="00C97C43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B0560B" w:rsidRDefault="00C97C43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B0560B" w:rsidRDefault="00C97C43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0560B" w:rsidRDefault="00C97C4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0560B" w:rsidRDefault="00C97C43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0560B">
        <w:trPr>
          <w:trHeight w:val="829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0560B" w:rsidRDefault="00C97C43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 (предметная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B0560B" w:rsidRDefault="00B0560B">
      <w:pPr>
        <w:rPr>
          <w:sz w:val="24"/>
        </w:rPr>
        <w:sectPr w:rsidR="00B0560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B0560B">
        <w:trPr>
          <w:trHeight w:val="9112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B0560B" w:rsidRDefault="00C97C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приобретенных 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37" w:lineRule="auto"/>
              <w:ind w:right="95"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государству, определённому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11358"/>
              </w:tabs>
              <w:ind w:right="87"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B0560B" w:rsidRDefault="00C97C43">
            <w:pPr>
              <w:pStyle w:val="TableParagraph"/>
              <w:ind w:left="8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6"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B0560B" w:rsidRDefault="00C97C4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B0560B" w:rsidRDefault="00C97C43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жизнедеятельности”.</w:t>
            </w:r>
          </w:p>
          <w:p w:rsidR="00B0560B" w:rsidRDefault="00C97C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B0560B" w:rsidRDefault="00B0560B">
      <w:pPr>
        <w:spacing w:line="271" w:lineRule="exact"/>
        <w:rPr>
          <w:sz w:val="24"/>
        </w:rPr>
        <w:sectPr w:rsidR="00B0560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B0560B">
        <w:trPr>
          <w:trHeight w:val="5233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B0560B" w:rsidRDefault="00CE055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 язык</w:t>
            </w:r>
          </w:p>
        </w:tc>
        <w:tc>
          <w:tcPr>
            <w:tcW w:w="13327" w:type="dxa"/>
          </w:tcPr>
          <w:p w:rsidR="00CE0556" w:rsidRPr="00023B6A" w:rsidRDefault="00CE0556" w:rsidP="00CE0556">
            <w:pPr>
              <w:ind w:left="-15" w:right="380" w:firstLine="283"/>
            </w:pPr>
            <w:r w:rsidRPr="00023B6A">
              <w:t xml:space="preserve">Рабочая программа учебного предмета «Немецкий язык» для 2-4 класса начального общего образования на 2023-2024  учебный год на уровне начального общего образования подготовлена на основе Федерального государственного образовательного стандарта начального  общего образования (Приказ </w:t>
            </w:r>
            <w:proofErr w:type="spellStart"/>
            <w:r w:rsidRPr="00023B6A">
              <w:t>Минпросвещения</w:t>
            </w:r>
            <w:proofErr w:type="spellEnd"/>
            <w:r w:rsidRPr="00023B6A">
              <w:t xml:space="preserve"> России от 31 05 2021 г № 286, зарегистрирован Министерством юстиции Российской Федерации 05 07 2021 г</w:t>
            </w:r>
            <w:proofErr w:type="gramStart"/>
            <w:r w:rsidRPr="00023B6A">
              <w:t xml:space="preserve"> ,</w:t>
            </w:r>
            <w:proofErr w:type="spellStart"/>
            <w:proofErr w:type="gramEnd"/>
            <w:r w:rsidRPr="00023B6A">
              <w:t>рег</w:t>
            </w:r>
            <w:proofErr w:type="spellEnd"/>
            <w:r w:rsidRPr="00023B6A">
              <w:t xml:space="preserve"> номер — 64100), авторской программы общеобразовательных учреждений «Немецкий язык. 2 - 4 классы» /И.Л. </w:t>
            </w:r>
            <w:proofErr w:type="spellStart"/>
            <w:r w:rsidRPr="00023B6A">
              <w:t>Бим</w:t>
            </w:r>
            <w:proofErr w:type="spellEnd"/>
            <w:r w:rsidRPr="00023B6A">
              <w:t xml:space="preserve">, Л.В. </w:t>
            </w:r>
            <w:proofErr w:type="spellStart"/>
            <w:r w:rsidRPr="00023B6A">
              <w:t>Садомовой</w:t>
            </w:r>
            <w:proofErr w:type="spellEnd"/>
            <w:r w:rsidRPr="00023B6A">
              <w:t xml:space="preserve">, М.: Просвещение, 2011 г.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начального  общего образования. </w:t>
            </w:r>
          </w:p>
          <w:p w:rsidR="00CE0556" w:rsidRPr="00023B6A" w:rsidRDefault="00CE0556" w:rsidP="00CE0556">
            <w:pPr>
              <w:ind w:left="-15" w:right="380" w:firstLine="283"/>
            </w:pPr>
            <w:r w:rsidRPr="00023B6A">
              <w:t xml:space="preserve">В системе школьного образования учебный предмет «Немецкий язык» занимает особое место: является не только объектом изучения, но и средством обучения. Изучение иностранного языка  начинается со 2 класса,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 позволяет использовать воспитательный, развивающий потенциал иностранного языка как учебного предмета. </w:t>
            </w:r>
          </w:p>
          <w:p w:rsidR="00CE0556" w:rsidRPr="00023B6A" w:rsidRDefault="00CE0556" w:rsidP="00CE0556">
            <w:pPr>
              <w:ind w:left="-15" w:right="380" w:firstLine="283"/>
            </w:pPr>
            <w:r w:rsidRPr="00023B6A">
              <w:t xml:space="preserve"> Учащиеся данного возраста характеризуются большой восприимчивостью к изучению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 </w:t>
            </w:r>
          </w:p>
          <w:p w:rsidR="00CE0556" w:rsidRDefault="00CE0556" w:rsidP="00CE0556">
            <w:pPr>
              <w:ind w:left="576" w:right="380"/>
            </w:pPr>
            <w:r w:rsidRPr="00023B6A">
              <w:t xml:space="preserve">Учебный предмет «Немецкий язык» реализуется через обязательную часть учебного плана. </w:t>
            </w:r>
            <w:r>
              <w:t xml:space="preserve">На изучение предмета отводится 204 часа. В том числе: </w:t>
            </w:r>
          </w:p>
          <w:p w:rsidR="00CE0556" w:rsidRPr="00023B6A" w:rsidRDefault="00CE0556" w:rsidP="00CE0556">
            <w:pPr>
              <w:widowControl/>
              <w:numPr>
                <w:ilvl w:val="0"/>
                <w:numId w:val="12"/>
              </w:numPr>
              <w:autoSpaceDE/>
              <w:autoSpaceDN/>
              <w:spacing w:after="12" w:line="259" w:lineRule="auto"/>
              <w:ind w:right="380" w:firstLine="1162"/>
              <w:jc w:val="both"/>
            </w:pPr>
            <w:proofErr w:type="gramStart"/>
            <w:r w:rsidRPr="00023B6A">
              <w:t xml:space="preserve">класс – 68 ч. (2 часа в неделю); </w:t>
            </w:r>
            <w:proofErr w:type="gramEnd"/>
          </w:p>
          <w:p w:rsidR="00CE0556" w:rsidRPr="00023B6A" w:rsidRDefault="00CE0556" w:rsidP="00CE0556">
            <w:pPr>
              <w:widowControl/>
              <w:numPr>
                <w:ilvl w:val="0"/>
                <w:numId w:val="12"/>
              </w:numPr>
              <w:autoSpaceDE/>
              <w:autoSpaceDN/>
              <w:spacing w:after="12" w:line="259" w:lineRule="auto"/>
              <w:ind w:right="380" w:firstLine="1162"/>
              <w:jc w:val="both"/>
            </w:pPr>
            <w:r w:rsidRPr="00023B6A">
              <w:t xml:space="preserve">класс – 68 ч. (2 часа в неделю); </w:t>
            </w:r>
          </w:p>
          <w:p w:rsidR="00CE0556" w:rsidRPr="00023B6A" w:rsidRDefault="00CE0556" w:rsidP="00CE0556">
            <w:pPr>
              <w:widowControl/>
              <w:numPr>
                <w:ilvl w:val="0"/>
                <w:numId w:val="12"/>
              </w:numPr>
              <w:autoSpaceDE/>
              <w:autoSpaceDN/>
              <w:spacing w:after="149" w:line="268" w:lineRule="auto"/>
              <w:ind w:right="380" w:firstLine="1162"/>
              <w:jc w:val="both"/>
            </w:pPr>
            <w:r w:rsidRPr="00023B6A">
              <w:t xml:space="preserve">класс – 68 ч. (2 часа в неделю); Срок реализации программы  - 3 года. </w:t>
            </w:r>
          </w:p>
          <w:p w:rsidR="00CE0556" w:rsidRDefault="00CE0556" w:rsidP="00CE0556">
            <w:pPr>
              <w:ind w:left="-15" w:firstLine="283"/>
            </w:pPr>
            <w:r w:rsidRPr="00023B6A">
              <w:t xml:space="preserve">В программу входят следующие разделы: тематическое планирование, поурочное планирование, </w:t>
            </w:r>
            <w:proofErr w:type="spellStart"/>
            <w:proofErr w:type="gramStart"/>
            <w:r w:rsidRPr="00023B6A">
              <w:t>учебно</w:t>
            </w:r>
            <w:proofErr w:type="spellEnd"/>
            <w:r w:rsidRPr="00023B6A">
              <w:t xml:space="preserve"> – методическое</w:t>
            </w:r>
            <w:proofErr w:type="gramEnd"/>
            <w:r w:rsidRPr="00023B6A">
              <w:t xml:space="preserve"> обеспечение образовательного процесса, обязательные учебные материалы для ученика,  перечень методических материалов для учителя и цифровые образовательные ресурсы и ресурсы сети интернет. </w:t>
            </w:r>
          </w:p>
          <w:p w:rsidR="00CE0556" w:rsidRPr="00023B6A" w:rsidRDefault="00CE0556" w:rsidP="00CE0556">
            <w:pPr>
              <w:ind w:left="-15" w:firstLine="283"/>
            </w:pPr>
            <w:r w:rsidRPr="00023B6A">
              <w:rPr>
                <w:b/>
              </w:rPr>
              <w:t>Основными формами и видами контроля знаний, умений и навыков являются</w:t>
            </w:r>
            <w:r w:rsidRPr="00023B6A">
              <w:t xml:space="preserve">: </w:t>
            </w:r>
          </w:p>
          <w:p w:rsidR="00CE0556" w:rsidRPr="003E06AA" w:rsidRDefault="00CE0556" w:rsidP="00CE0556">
            <w:pPr>
              <w:ind w:left="-5"/>
            </w:pPr>
            <w:r w:rsidRPr="00023B6A">
              <w:t xml:space="preserve">контрольная работа и контроль говорения по четвертям, итоговый контроль (промежуточная аттестация). </w:t>
            </w:r>
            <w:r w:rsidRPr="003E06AA">
              <w:t xml:space="preserve"> </w:t>
            </w:r>
          </w:p>
          <w:p w:rsidR="00B0560B" w:rsidRDefault="00B0560B" w:rsidP="00CE0556">
            <w:pPr>
              <w:pStyle w:val="TableParagraph"/>
              <w:tabs>
                <w:tab w:val="left" w:pos="834"/>
                <w:tab w:val="left" w:pos="835"/>
              </w:tabs>
              <w:spacing w:line="271" w:lineRule="exact"/>
              <w:rPr>
                <w:sz w:val="24"/>
              </w:rPr>
            </w:pPr>
          </w:p>
        </w:tc>
      </w:tr>
      <w:tr w:rsidR="00B0560B">
        <w:trPr>
          <w:trHeight w:val="4144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C97C43">
            <w:pPr>
              <w:pStyle w:val="TableParagraph"/>
              <w:spacing w:before="185"/>
              <w:ind w:left="150" w:right="12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B0560B" w:rsidRDefault="00C97C43">
            <w:pPr>
              <w:pStyle w:val="TableParagraph"/>
              <w:ind w:left="43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6F1BB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0560B" w:rsidRDefault="00C97C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B0560B" w:rsidRDefault="00C97C43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</w:t>
            </w:r>
          </w:p>
          <w:p w:rsidR="00B0560B" w:rsidRDefault="00C97C43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B0560B" w:rsidRDefault="00C97C43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B0560B" w:rsidRDefault="00C97C43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B0560B" w:rsidRDefault="00C97C43">
            <w:pPr>
              <w:pStyle w:val="TableParagraph"/>
              <w:spacing w:line="266" w:lineRule="exact"/>
              <w:ind w:left="834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</w:tbl>
    <w:p w:rsidR="00B0560B" w:rsidRDefault="00B0560B">
      <w:pPr>
        <w:spacing w:line="266" w:lineRule="exact"/>
        <w:jc w:val="both"/>
        <w:rPr>
          <w:sz w:val="24"/>
        </w:rPr>
        <w:sectPr w:rsidR="00B0560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B0560B">
        <w:trPr>
          <w:trHeight w:val="5258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C97C43">
            <w:pPr>
              <w:pStyle w:val="TableParagraph"/>
              <w:spacing w:before="208" w:line="237" w:lineRule="auto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left="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«Искусство»)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искусство», а также ориентирована на целевые приоритеты, сформулированные в федеральной рабочей программе воспитания.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B0560B" w:rsidRDefault="00C97C43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«Просвещение</w:t>
            </w:r>
            <w:r>
              <w:rPr>
                <w:i/>
                <w:sz w:val="24"/>
              </w:rPr>
              <w:t>)</w:t>
            </w:r>
            <w:proofErr w:type="gramEnd"/>
          </w:p>
          <w:p w:rsidR="00B0560B" w:rsidRDefault="00C97C43">
            <w:pPr>
              <w:pStyle w:val="TableParagraph"/>
              <w:ind w:right="53" w:firstLine="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“Изобразительное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нацелено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предусматривает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“Архитектура”,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B0560B" w:rsidRDefault="00C97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0560B" w:rsidRDefault="00C97C43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B0560B" w:rsidRDefault="00B0560B">
      <w:pPr>
        <w:spacing w:line="271" w:lineRule="exact"/>
        <w:rPr>
          <w:sz w:val="24"/>
        </w:rPr>
        <w:sectPr w:rsidR="00B0560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B0560B">
        <w:trPr>
          <w:trHeight w:val="6078"/>
        </w:trPr>
        <w:tc>
          <w:tcPr>
            <w:tcW w:w="2405" w:type="dxa"/>
          </w:tcPr>
          <w:p w:rsidR="00B0560B" w:rsidRDefault="00C97C43">
            <w:pPr>
              <w:pStyle w:val="TableParagraph"/>
              <w:spacing w:before="207"/>
              <w:ind w:left="434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«Музыка (предметная область «Искусство»)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Федеральной рабочей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«Музыка»,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приоритеты, сформулированные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B0560B" w:rsidRDefault="00C97C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B0560B" w:rsidRDefault="00C97C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B0560B" w:rsidRDefault="00C97C43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B0560B" w:rsidRDefault="00C97C4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B0560B" w:rsidRDefault="00C97C4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0560B" w:rsidRDefault="00C97C43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ind w:left="114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0560B" w:rsidRDefault="00C97C43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0560B">
        <w:trPr>
          <w:trHeight w:val="4982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B0560B" w:rsidRDefault="00C97C43">
            <w:pPr>
              <w:pStyle w:val="TableParagraph"/>
              <w:ind w:left="434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начального общего образования, Федеральной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Федеральной рабочей программы по учебному предмету «Русский язык»,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 на целевые приоритеты, сформулированные в федеральной рабочей программе воспитания.</w:t>
            </w:r>
            <w:proofErr w:type="gramEnd"/>
            <w:r>
              <w:rPr>
                <w:sz w:val="24"/>
              </w:rPr>
              <w:t xml:space="preserve"> 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B0560B" w:rsidRDefault="00C97C43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B0560B" w:rsidRDefault="00C97C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0560B" w:rsidRDefault="00C97C4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B0560B" w:rsidRDefault="00B0560B">
      <w:pPr>
        <w:spacing w:line="270" w:lineRule="exact"/>
        <w:rPr>
          <w:sz w:val="24"/>
        </w:rPr>
        <w:sectPr w:rsidR="00B0560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B0560B">
        <w:trPr>
          <w:trHeight w:val="5248"/>
        </w:trPr>
        <w:tc>
          <w:tcPr>
            <w:tcW w:w="2405" w:type="dxa"/>
          </w:tcPr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  <w:sz w:val="26"/>
              </w:rPr>
            </w:pPr>
          </w:p>
          <w:p w:rsidR="00B0560B" w:rsidRDefault="00B0560B">
            <w:pPr>
              <w:pStyle w:val="TableParagraph"/>
              <w:ind w:left="0"/>
              <w:rPr>
                <w:b/>
              </w:rPr>
            </w:pPr>
          </w:p>
          <w:p w:rsidR="00B0560B" w:rsidRDefault="00C97C43">
            <w:pPr>
              <w:pStyle w:val="TableParagraph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B0560B" w:rsidRDefault="00C97C43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0560B" w:rsidRDefault="00C97C4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0560B" w:rsidRDefault="00C97C43">
            <w:pPr>
              <w:pStyle w:val="TableParagraph"/>
              <w:ind w:right="85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B0560B" w:rsidRDefault="00C97C4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2C47A6">
              <w:rPr>
                <w:sz w:val="24"/>
              </w:rPr>
              <w:t>371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0560B" w:rsidRDefault="00C97C43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F1BB1">
              <w:rPr>
                <w:sz w:val="24"/>
              </w:rPr>
              <w:t>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F1BB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F1BB1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F1BB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F1BB1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F1BB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0560B" w:rsidRDefault="00C97C43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97C43" w:rsidRDefault="00C97C43"/>
    <w:sectPr w:rsidR="00C97C43" w:rsidSect="00B0560B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973"/>
    <w:multiLevelType w:val="hybridMultilevel"/>
    <w:tmpl w:val="90AC81E6"/>
    <w:lvl w:ilvl="0" w:tplc="DDB632B8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259D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51C99B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93811F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87693D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8C9E2C1E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C48EEDE8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7A522DF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F8AC6948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1">
    <w:nsid w:val="1E80452E"/>
    <w:multiLevelType w:val="hybridMultilevel"/>
    <w:tmpl w:val="528E71C8"/>
    <w:lvl w:ilvl="0" w:tplc="A0F69712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48B6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48826B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3DAB8B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8D58079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DE2E0AD8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70CA704E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DF20693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E1540FB4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2">
    <w:nsid w:val="23F814E0"/>
    <w:multiLevelType w:val="hybridMultilevel"/>
    <w:tmpl w:val="F130520E"/>
    <w:lvl w:ilvl="0" w:tplc="3258D3D4">
      <w:start w:val="2"/>
      <w:numFmt w:val="decimal"/>
      <w:lvlText w:val="%1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65DAA">
      <w:start w:val="1"/>
      <w:numFmt w:val="lowerLetter"/>
      <w:lvlText w:val="%2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EA1BE">
      <w:start w:val="1"/>
      <w:numFmt w:val="lowerRoman"/>
      <w:lvlText w:val="%3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E33CA">
      <w:start w:val="1"/>
      <w:numFmt w:val="decimal"/>
      <w:lvlText w:val="%4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EDA74">
      <w:start w:val="1"/>
      <w:numFmt w:val="lowerLetter"/>
      <w:lvlText w:val="%5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C6C72">
      <w:start w:val="1"/>
      <w:numFmt w:val="lowerRoman"/>
      <w:lvlText w:val="%6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83D54">
      <w:start w:val="1"/>
      <w:numFmt w:val="decimal"/>
      <w:lvlText w:val="%7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0DDC0">
      <w:start w:val="1"/>
      <w:numFmt w:val="lowerLetter"/>
      <w:lvlText w:val="%8"/>
      <w:lvlJc w:val="left"/>
      <w:pPr>
        <w:ind w:left="7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EDE50">
      <w:start w:val="1"/>
      <w:numFmt w:val="lowerRoman"/>
      <w:lvlText w:val="%9"/>
      <w:lvlJc w:val="left"/>
      <w:pPr>
        <w:ind w:left="7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6426BC"/>
    <w:multiLevelType w:val="hybridMultilevel"/>
    <w:tmpl w:val="5778015A"/>
    <w:lvl w:ilvl="0" w:tplc="52DA0336">
      <w:numFmt w:val="bullet"/>
      <w:lvlText w:val="●"/>
      <w:lvlJc w:val="left"/>
      <w:pPr>
        <w:ind w:left="834" w:hanging="360"/>
      </w:pPr>
      <w:rPr>
        <w:rFonts w:hint="default"/>
        <w:w w:val="100"/>
        <w:lang w:val="ru-RU" w:eastAsia="en-US" w:bidi="ar-SA"/>
      </w:rPr>
    </w:lvl>
    <w:lvl w:ilvl="1" w:tplc="7B26BF6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66AA3D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260B20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8904CC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087C016A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BCC696D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12A233F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4D5C15A4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4">
    <w:nsid w:val="3CC802E2"/>
    <w:multiLevelType w:val="hybridMultilevel"/>
    <w:tmpl w:val="9D04157C"/>
    <w:lvl w:ilvl="0" w:tplc="A3882836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4E3C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9D8CB4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584BFB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85063DE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C762B4AE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045473BE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D2524696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6F4ACB0A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5">
    <w:nsid w:val="3D9C5AF7"/>
    <w:multiLevelType w:val="hybridMultilevel"/>
    <w:tmpl w:val="DE9EF838"/>
    <w:lvl w:ilvl="0" w:tplc="497A2C7C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696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1EA7C2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E1CE74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936720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9FF64512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3556A57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3CFAD6F0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71821204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6">
    <w:nsid w:val="4A987690"/>
    <w:multiLevelType w:val="hybridMultilevel"/>
    <w:tmpl w:val="7CEE2356"/>
    <w:lvl w:ilvl="0" w:tplc="09821300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0834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474025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432D49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EF074C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D9AE8CFE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63761D0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E8F80FEC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540263CE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7">
    <w:nsid w:val="5B645132"/>
    <w:multiLevelType w:val="hybridMultilevel"/>
    <w:tmpl w:val="77243C08"/>
    <w:lvl w:ilvl="0" w:tplc="4E102B52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8A73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B8E3E2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54EB41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F16FF0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1646FC3A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0112536A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737013D2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D0CCD2C8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8">
    <w:nsid w:val="65C0338A"/>
    <w:multiLevelType w:val="hybridMultilevel"/>
    <w:tmpl w:val="C316BBB0"/>
    <w:lvl w:ilvl="0" w:tplc="D7404E32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A65A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D0E561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C08660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2DEB15C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AFA4CEB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930C9B7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A1965F9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1D6ABB38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9">
    <w:nsid w:val="6DB63276"/>
    <w:multiLevelType w:val="hybridMultilevel"/>
    <w:tmpl w:val="28DE38F0"/>
    <w:lvl w:ilvl="0" w:tplc="E2046802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AB47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1F09AE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526614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43606D8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FE106B74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E2F8D4E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FD485A3C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345058D8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10">
    <w:nsid w:val="7D3700B0"/>
    <w:multiLevelType w:val="hybridMultilevel"/>
    <w:tmpl w:val="3ED28B72"/>
    <w:lvl w:ilvl="0" w:tplc="3B9A03B2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01B6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DF6C02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D565A6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74C1BCC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DC704E5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9BC2D94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C9DC760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E6CA7564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11">
    <w:nsid w:val="7FF70BDF"/>
    <w:multiLevelType w:val="hybridMultilevel"/>
    <w:tmpl w:val="1C0A08A0"/>
    <w:lvl w:ilvl="0" w:tplc="541E69C8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43CC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C28913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83815E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0ECF1CE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2D92C964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8EF825FE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0E74D5B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6F72DF56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60B"/>
    <w:rsid w:val="0014513B"/>
    <w:rsid w:val="002C47A6"/>
    <w:rsid w:val="006F1BB1"/>
    <w:rsid w:val="00884025"/>
    <w:rsid w:val="00897FB5"/>
    <w:rsid w:val="00B0560B"/>
    <w:rsid w:val="00C97C43"/>
    <w:rsid w:val="00CE0556"/>
    <w:rsid w:val="00E21DF8"/>
    <w:rsid w:val="00E3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6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6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60B"/>
    <w:pPr>
      <w:ind w:left="4712" w:right="4705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rsid w:val="00B0560B"/>
    <w:pPr>
      <w:ind w:left="3424" w:right="3428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0560B"/>
  </w:style>
  <w:style w:type="paragraph" w:customStyle="1" w:styleId="TableParagraph">
    <w:name w:val="Table Paragraph"/>
    <w:basedOn w:val="a"/>
    <w:uiPriority w:val="1"/>
    <w:qFormat/>
    <w:rsid w:val="00B0560B"/>
    <w:pPr>
      <w:ind w:left="114"/>
    </w:pPr>
  </w:style>
  <w:style w:type="character" w:styleId="a6">
    <w:name w:val="Hyperlink"/>
    <w:basedOn w:val="a0"/>
    <w:uiPriority w:val="99"/>
    <w:unhideWhenUsed/>
    <w:rsid w:val="00E31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g.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3400017@gmail.com" TargetMode="External"/><Relationship Id="rId5" Type="http://schemas.openxmlformats.org/officeDocument/2006/relationships/hyperlink" Target="tel:+735338253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3532</Words>
  <Characters>20135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7</cp:revision>
  <dcterms:created xsi:type="dcterms:W3CDTF">2023-11-11T19:49:00Z</dcterms:created>
  <dcterms:modified xsi:type="dcterms:W3CDTF">2023-11-12T17:18:00Z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2023-11-11T00:00:00Z</vt:filetime>
  </property>
</Properties>
</file>